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教学设计评审参考</w:t>
      </w:r>
      <w:r>
        <w:rPr>
          <w:b/>
          <w:sz w:val="36"/>
          <w:szCs w:val="36"/>
        </w:rPr>
        <w:t>标准</w:t>
      </w:r>
    </w:p>
    <w:tbl>
      <w:tblPr>
        <w:tblStyle w:val="5"/>
        <w:tblW w:w="9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681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681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根据教学大纲，合理设定教学目标，教学目标明确，与课程目标相一致。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教学重点难点分析准确恰当，符合学生认知规律。信息量充足，能够准确反映教学内容，具有科学性、前沿性和拓展性。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学情分析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及教学预测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能够根据学生的智力因素和非智力因素进行学情分析，能够列出学生的认知特征、起点水平和情感态度，对可能出现的情况进行教学预测并有解决预案。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教学策略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与方法选择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能够发挥教师主导作用和学生主体地位，有利于实现教学目标；根据学科特点、教学内容和学生特征选择合适的教学策略；遵照学生的认知规律恰当选择教学方法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注重多种教学方法的优化组合；各知识点的教学过程结构类型与所选择的教学方法配套，教学过程结构自然流畅</w:t>
            </w: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组织合理。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学习资源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学习资源推介面广、针对性强，材料丰富多样，并做出介绍和说明。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课堂教学与媒体教学的结合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讲授、板书、媒体技术等的运用设计合理。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教学互动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环节设计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能够体现师生互动和生生互动，包括课上和课下互动。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课外自主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学习设计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能够为学生搭建课外学习平台，引导学生进行自主学习和自主评价。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教学测量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与评价</w:t>
            </w:r>
          </w:p>
        </w:tc>
        <w:tc>
          <w:tcPr>
            <w:tcW w:w="6813" w:type="dxa"/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教学效果的测量与评价方法得当，体现形成性评价的要素。</w:t>
            </w:r>
          </w:p>
        </w:tc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zMDQyYWE4ZDhjODhhZDMzMjQ3MGEwNjAzYTY5NTYifQ=="/>
  </w:docVars>
  <w:rsids>
    <w:rsidRoot w:val="00B17229"/>
    <w:rsid w:val="00020552"/>
    <w:rsid w:val="000629AB"/>
    <w:rsid w:val="00276E1C"/>
    <w:rsid w:val="004F415C"/>
    <w:rsid w:val="00651722"/>
    <w:rsid w:val="0070238A"/>
    <w:rsid w:val="00725807"/>
    <w:rsid w:val="007440FA"/>
    <w:rsid w:val="00765786"/>
    <w:rsid w:val="00931AFB"/>
    <w:rsid w:val="009542C1"/>
    <w:rsid w:val="009C0B94"/>
    <w:rsid w:val="00B17229"/>
    <w:rsid w:val="00C9240E"/>
    <w:rsid w:val="00D44BD9"/>
    <w:rsid w:val="00DF1F66"/>
    <w:rsid w:val="00EC6092"/>
    <w:rsid w:val="00F03B13"/>
    <w:rsid w:val="00F0652C"/>
    <w:rsid w:val="49403B43"/>
    <w:rsid w:val="4B2D2FB1"/>
    <w:rsid w:val="72534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86</Words>
  <Characters>491</Characters>
  <Lines>4</Lines>
  <Paragraphs>1</Paragraphs>
  <TotalTime>18</TotalTime>
  <ScaleCrop>false</ScaleCrop>
  <LinksUpToDate>false</LinksUpToDate>
  <CharactersWithSpaces>576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2019-03-07T03:24:00Z</dcterms:created>
  <dc:creator>陈敏俊</dc:creator>
  <cp:lastModifiedBy>Otto</cp:lastModifiedBy>
  <cp:lastPrinted>2019-03-07T01:34:00Z</cp:lastPrinted>
  <dcterms:modified xsi:type="dcterms:W3CDTF">2024-03-06T02:58:32Z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C2B42EBBF3B44C9FB3102222B54FD1EB_12</vt:lpwstr>
  </property>
</Properties>
</file>